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BC0F">
      <w:r>
        <w:t>钠原子（Na，Z=11）的基态电子组态为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1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s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s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p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6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3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s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</m:oMath>
      <w:r>
        <w:t>。相比于最简单的氢原子，钠原子价电子的能级会受到多种内部相互作用和外部磁场的“雕琢”，展现出丰富的精细结构。</w:t>
      </w:r>
    </w:p>
    <w:p w14:paraId="4149744D">
      <w:r>
        <w:t>(1) 同样是受到中心力场的作用，为什么钠原子的n=3能级（3s, 3p, 3d）不再像氢原子那样对轨道量子数l保持简并？请定性说明其物理机制。</w:t>
      </w:r>
    </w:p>
    <w:p w14:paraId="394500DD">
      <w:r>
        <w:t>(2) 钠原子的价电子能级经历了不同物理机制的修正。请将下列物理机制与其对应的典型能量修正数量级（</w:t>
      </w:r>
      <m:oMath>
        <m:r>
          <m:rPr/>
          <w:rPr>
            <w:rFonts w:hint="default" w:ascii="Cambria Math"/>
            <w:lang w:val="en-US" w:eastAsia="zh-CN"/>
          </w:rPr>
          <m:t>~</m:t>
        </m:r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1eV</m:t>
        </m:r>
        <m:r>
          <m:rPr/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，</m:t>
        </m:r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~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10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−3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eV</m:t>
        </m:r>
        <m:r>
          <m:rPr/>
          <w:rPr>
            <w:rFonts w:hint="eastAsia" w:ascii="Cambria Math" w:hAnsi="Cambria Math" w:cstheme="minorBidi"/>
            <w:kern w:val="2"/>
            <w:sz w:val="21"/>
            <w:szCs w:val="24"/>
            <w:lang w:val="en-US" w:eastAsia="zh-CN" w:bidi="ar-SA"/>
          </w:rPr>
          <m:t>，</m:t>
        </m:r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~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10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−5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eV</m:t>
        </m:r>
      </m:oMath>
      <w:r>
        <w:t>）进行匹配，并一句话简述这些修正是由什么相互作用引起的：</w:t>
      </w:r>
    </w:p>
    <w:p w14:paraId="620D7F6E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1. </w:t>
      </w:r>
      <w:r>
        <w:t>轨道贯穿效应与原子实极化</w:t>
      </w:r>
    </w:p>
    <w:p w14:paraId="0EF08AC2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2. </w:t>
      </w:r>
      <w:r>
        <w:t>自旋 - 轨道相互作用（L - S耦合）</w:t>
      </w:r>
    </w:p>
    <w:p w14:paraId="5DF26755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3. </w:t>
      </w:r>
      <w:r>
        <w:t>弱磁场下的塞曼效应</w:t>
      </w:r>
    </w:p>
    <w:p w14:paraId="665FFFB9">
      <w:r>
        <w:t>(3) 现在重点考虑无外场时，内部L - S耦合对钠原子第一激发态（3p）的修正：</w:t>
      </w:r>
    </w:p>
    <w:p w14:paraId="4D2A237E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eastAsiaTheme="minorEastAsia"/>
          <w:lang w:eastAsia="zh-CN"/>
        </w:rPr>
      </w:pPr>
      <w:r>
        <w:t>① 请画出3</w:t>
      </w:r>
      <w:r>
        <w:rPr>
          <w:rFonts w:hint="eastAsia"/>
          <w:lang w:val="en-US" w:eastAsia="zh-CN"/>
        </w:rPr>
        <w:t>p</w:t>
      </w:r>
      <w:r>
        <w:t>能级在考虑 L - S 耦合前后的能级分裂图，标明分裂后各能级的原子态符号</w:t>
      </w:r>
      <w:r>
        <w:rPr>
          <w:rFonts w:hint="eastAsia"/>
          <w:lang w:eastAsia="zh-CN"/>
        </w:rPr>
        <w:t>。</w:t>
      </w:r>
    </w:p>
    <w:p w14:paraId="353B3CEC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② 写出朗德因子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的计算公式，并计算上述分裂后各原子态的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值。</w:t>
      </w:r>
    </w:p>
    <w:p w14:paraId="216905FD">
      <w:pPr>
        <w:numPr>
          <w:ilvl w:val="0"/>
          <w:numId w:val="1"/>
        </w:numPr>
      </w:pPr>
      <w:r>
        <w:t>若此时施加一个弱磁场，钠原子的能级会发生塞曼分裂。</w:t>
      </w:r>
    </w:p>
    <w:p w14:paraId="76C33DFD">
      <w:pPr>
        <w:numPr>
          <w:ilvl w:val="0"/>
          <w:numId w:val="0"/>
        </w:numPr>
      </w:pPr>
    </w:p>
    <w:p w14:paraId="469C9374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 w:eastAsiaTheme="minorEastAsia"/>
          <w:lang w:val="en-US" w:eastAsia="zh-CN"/>
        </w:rPr>
      </w:pPr>
      <w:r>
        <w:t>① 当我们将钠原子放入弱磁场中时，其n=1和n=2的内层电子能级</w:t>
      </w:r>
      <w:r>
        <w:rPr>
          <w:rFonts w:hint="eastAsia"/>
          <w:lang w:val="en-US" w:eastAsia="zh-CN"/>
        </w:rPr>
        <w:t>会</w:t>
      </w:r>
      <w:r>
        <w:t>不会发生分裂？</w:t>
      </w:r>
      <w:r>
        <w:rPr>
          <w:rFonts w:hint="eastAsia"/>
          <w:lang w:val="en-US" w:eastAsia="zh-CN"/>
        </w:rPr>
        <w:t>请简述理由</w:t>
      </w:r>
    </w:p>
    <w:p w14:paraId="6CDBF6E9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Theme="minorEastAsia" w:hAnsiTheme="minorEastAsia" w:eastAsiaTheme="minorEastAsia" w:cstheme="minorEastAsia"/>
        </w:rPr>
      </w:pPr>
      <w:r>
        <w:t>② 钠原子著名的黄色双线（由3p</w:t>
      </w:r>
      <w:r>
        <w:rPr>
          <w:rFonts w:hint="default" w:ascii="Arial" w:hAnsi="Arial" w:cs="Arial"/>
        </w:rPr>
        <w:t>→</w:t>
      </w:r>
      <w:r>
        <w:t>3s跃迁产生）在磁场中发生的是“正常塞曼效应”还是“反常塞曼效应”？为什么？</w:t>
      </w:r>
    </w:p>
    <w:p w14:paraId="3BDCE080">
      <w:r>
        <w:t>当我们从只有一个价电子的钠原子，走向拥有多个价电子的复杂原子（如碳 C、镉 Cd）时，电子间的角动量耦合将决定原子的整体状态和光谱特性。</w:t>
      </w:r>
    </w:p>
    <w:p w14:paraId="2A5F31A2">
      <w:r>
        <w:t>(</w:t>
      </w:r>
      <w:r>
        <w:rPr>
          <w:rFonts w:hint="eastAsia"/>
          <w:lang w:val="en-US" w:eastAsia="zh-CN"/>
        </w:rPr>
        <w:t>5</w:t>
      </w:r>
      <w:r>
        <w:t>) 碳原子的基态电子组态为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1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s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s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p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</m:oMath>
      <w:r>
        <w:t>。针对其最外层的两个同科电子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2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p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</m:oMath>
      <w:r>
        <w:t>：</w:t>
      </w:r>
    </w:p>
    <w:p w14:paraId="060680F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① 请推导在 L - S 耦合下，该电子组态允许的所有可能原子态（光谱项）。</w:t>
      </w:r>
    </w:p>
    <w:p w14:paraId="25872038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② 请简述洪特规则的核心内容，并运用它从你推导出的原子态中，指出碳原子的基态原子态。</w:t>
      </w:r>
    </w:p>
    <w:p w14:paraId="67433ACC">
      <w:pPr>
        <w:numPr>
          <w:ilvl w:val="0"/>
          <w:numId w:val="0"/>
        </w:numPr>
        <w:spacing w:before="0" w:beforeAutospacing="1" w:after="0" w:afterAutospacing="1"/>
      </w:pPr>
      <w:r>
        <w:t>(</w:t>
      </w:r>
      <w:r>
        <w:rPr>
          <w:rFonts w:hint="eastAsia"/>
          <w:lang w:val="en-US" w:eastAsia="zh-CN"/>
        </w:rPr>
        <w:t>6</w:t>
      </w:r>
      <w:r>
        <w:t xml:space="preserve">) 在实验室中，我们通常不使用钠原子，而是使用镉（Cd）原子的某条特定光谱线（如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sPre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 w:cs="Cambria Math"/>
          </w:rPr>
          <m:t>→</m:t>
        </m:r>
        <m:sPre>
          <m:sPrePr>
            <m:ctrlPr>
              <w:rPr>
                <w:rFonts w:hint="default" w:ascii="Cambria Math" w:hAnsi="Cambria Math" w:cs="Cambria Math"/>
                <w:i/>
              </w:rPr>
            </m:ctrlPr>
          </m:sPrePr>
          <m:sub>
            <m:ctrlPr>
              <w:rPr>
                <w:rFonts w:hint="default" w:ascii="Cambria Math" w:hAnsi="Cambria Math" w:cs="Cambria Math"/>
                <w:i/>
              </w:rPr>
            </m:ctrlPr>
          </m:sub>
          <m:sup>
            <m:r>
              <m:rPr/>
              <w:rPr>
                <w:rFonts w:hint="default" w:ascii="Cambria Math" w:hAnsi="Cambria Math" w:cs="Cambria Math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i/>
              </w:rPr>
            </m:ctrlPr>
          </m:sup>
          <m:e>
            <m:sSub>
              <m:sSubPr>
                <m:ctrlPr>
                  <w:rPr>
                    <w:rFonts w:hint="default" w:ascii="Cambria Math" w:hAnsi="Cambria Math" w:cs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S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</w:rPr>
            </m:ctrlPr>
          </m:e>
        </m:sPre>
      </m:oMath>
      <w:r>
        <w:t>）来演示正常塞曼效应。镉原子的基态组态外层为</w:t>
      </w:r>
      <m:oMath>
        <m:r>
          <m:rPr>
            <m:sty m:val="p"/>
          </m:rPr>
          <w:rPr>
            <w:rFonts w:hint="default" w:ascii="Cambria Math"/>
            <w:lang w:val="en-US" w:eastAsia="zh-CN"/>
          </w:rPr>
          <m:t>5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s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</m:oMath>
      <w:r>
        <w:t>。请结合自旋量子数</w:t>
      </w:r>
      <w:r>
        <w:rPr>
          <w:rFonts w:hint="eastAsia"/>
          <w:lang w:val="en-US" w:eastAsia="zh-CN"/>
        </w:rPr>
        <w:t>S</w:t>
      </w:r>
      <w:r>
        <w:t>的概念解释：为什么像Cd这样的原子能发生正常塞曼效应，而发生正常塞曼效应的核心物理条件是什么？</w:t>
      </w:r>
    </w:p>
    <w:p w14:paraId="7C3939D9"/>
    <w:p w14:paraId="71DE644E"/>
    <w:p w14:paraId="2CA245B6"/>
    <w:p w14:paraId="7769FF46"/>
    <w:p w14:paraId="714E1073"/>
    <w:p w14:paraId="761F84AE"/>
    <w:p w14:paraId="764041F9"/>
    <w:p w14:paraId="23BEECF1"/>
    <w:p w14:paraId="0ADF3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66C41B82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（1）由于钠原子价电子存在“轨道贯穿”效应，一定程度上破坏内层电子的屏蔽作用，            且l越小的轨道贯穿入原子核附近的概率越大，受到有效核电荷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Z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m:rPr/>
              <w:rPr>
                <w:rFonts w:hint="eastAsia" w:ascii="Cambria Math" w:hAnsi="Cambria Math"/>
                <w:lang w:val="en-US" w:eastAsia="zh-CN"/>
              </w:rPr>
              <m:t>有效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</m:sSub>
      </m:oMath>
      <w:r>
        <w:rPr>
          <w:rFonts w:hint="eastAsia" w:hAnsi="Cambria Math"/>
          <w:i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越大，使得库伦引力更强，电子能量降低，解除了能量对l的简并；价电子电场使球对称原子实发生极化，产生附加吸引力，进一步降低电子能量</w:t>
      </w:r>
    </w:p>
    <w:p w14:paraId="3E8955C8">
      <w:pPr>
        <w:numPr>
          <w:ilvl w:val="0"/>
          <w:numId w:val="3"/>
        </w:numP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轨道贯穿效应----</w:t>
      </w:r>
      <m:oMath>
        <m:r>
          <m:rPr/>
          <w:rPr>
            <w:rFonts w:hint="default" w:ascii="Cambria Math"/>
            <w:lang w:val="en-US" w:eastAsia="zh-CN"/>
          </w:rPr>
          <m:t>~</m:t>
        </m:r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1eV</m:t>
        </m:r>
      </m:oMath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 xml:space="preserve">   （库仑相互作用）</w:t>
      </w:r>
    </w:p>
    <w:p w14:paraId="1BA15458">
      <w:pPr>
        <w:widowControl w:val="0"/>
        <w:numPr>
          <w:ilvl w:val="0"/>
          <w:numId w:val="0"/>
        </w:numPr>
        <w:tabs>
          <w:tab w:val="left" w:pos="399"/>
        </w:tabs>
        <w:ind w:left="525" w:leftChars="0" w:firstLine="0" w:firstLineChars="0"/>
        <w:jc w:val="both"/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 w:hAnsi="Cambria Math" w:asciiTheme="minorHAnsi" w:eastAsiaTheme="minorEastAsia" w:cstheme="minorBidi"/>
          <w:i w:val="0"/>
          <w:kern w:val="2"/>
          <w:sz w:val="21"/>
          <w:szCs w:val="24"/>
          <w:lang w:val="en-US" w:eastAsia="zh-CN" w:bidi="ar-SA"/>
        </w:rPr>
        <w:t>L-</w:t>
      </w: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S耦合---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~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10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−3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eV</m:t>
        </m:r>
      </m:oMath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 xml:space="preserve">   （自旋磁矩与轨道磁矩之间的磁相互作用）</w:t>
      </w:r>
    </w:p>
    <w:p w14:paraId="620C5243">
      <w:pPr>
        <w:widowControl w:val="0"/>
        <w:numPr>
          <w:ilvl w:val="0"/>
          <w:numId w:val="0"/>
        </w:numPr>
        <w:ind w:left="525" w:leftChars="0"/>
        <w:jc w:val="both"/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塞曼效应---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~</m:t>
        </m:r>
        <m:sSup>
          <m:sSupP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10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eastAsia="zh-CN" w:bidi="ar-SA"/>
              </w:rPr>
              <m:t>−5</m:t>
            </m:r>
            <m:ctrlPr>
              <w:rPr>
                <w:rFonts w:hint="default" w:ascii="Cambria Math" w:hAnsi="Cambria Math" w:cstheme="minorBidi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  <m:r>
          <m:rPr/>
          <w:rPr>
            <w:rFonts w:hint="default" w:ascii="Cambria Math" w:hAnsi="Cambria Math" w:cstheme="minorBidi"/>
            <w:kern w:val="2"/>
            <w:sz w:val="21"/>
            <w:szCs w:val="24"/>
            <w:lang w:val="en-US" w:eastAsia="zh-CN" w:bidi="ar-SA"/>
          </w:rPr>
          <m:t>eV</m:t>
        </m:r>
      </m:oMath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 xml:space="preserve">   （原子总磁矩与外部磁场之间的相互作用）</w:t>
      </w:r>
    </w:p>
    <w:p w14:paraId="222F8ED8">
      <w:pPr>
        <w:numPr>
          <w:ilvl w:val="0"/>
          <w:numId w:val="3"/>
        </w:numP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</w:pPr>
    </w:p>
    <w:p w14:paraId="5DBAD8C5">
      <w:pPr>
        <w:widowControl w:val="0"/>
        <w:numPr>
          <w:ilvl w:val="0"/>
          <w:numId w:val="0"/>
        </w:numPr>
        <w:ind w:left="525" w:leftChars="0"/>
        <w:jc w:val="both"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 xml:space="preserve">                  ——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sPre>
            <m:ctrlPr>
              <w:rPr>
                <w:rFonts w:ascii="Cambria Math" w:hAnsi="Cambria Math"/>
                <w:i/>
              </w:rPr>
            </m:ctrlP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3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b>
        </m:sSub>
      </m:oMath>
    </w:p>
    <w:p w14:paraId="4849C213">
      <w:pPr>
        <w:widowControl w:val="0"/>
        <w:numPr>
          <w:ilvl w:val="0"/>
          <w:numId w:val="0"/>
        </w:numPr>
        <w:ind w:firstLine="630" w:firstLineChars="300"/>
        <w:jc w:val="both"/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t>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 xml:space="preserve">——————  </w:t>
      </w:r>
    </w:p>
    <w:p w14:paraId="6EFEE6EA">
      <w:pPr>
        <w:widowControl w:val="0"/>
        <w:numPr>
          <w:ilvl w:val="0"/>
          <w:numId w:val="0"/>
        </w:numPr>
        <w:ind w:left="525" w:leftChars="0"/>
        <w:jc w:val="both"/>
        <w:rPr>
          <w:rFonts w:hAnsi="Cambria Math"/>
          <w:i w:val="0"/>
        </w:rPr>
      </w:pP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 xml:space="preserve">                  ——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sPre>
            <m:ctrlPr>
              <w:rPr>
                <w:rFonts w:ascii="Cambria Math" w:hAnsi="Cambria Math"/>
                <w:i/>
              </w:rPr>
            </m:ctrlPr>
          </m:e>
          <m:sub>
            <m:f>
              <m:fPr>
                <m:type m:val="lin"/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fPr>
              <m:num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1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num>
              <m:den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lang w:val="en-US" w:eastAsia="zh-CN"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sub>
        </m:sSub>
      </m:oMath>
    </w:p>
    <w:p w14:paraId="5CC01F97">
      <w:pPr>
        <w:widowControl w:val="0"/>
        <w:numPr>
          <w:ilvl w:val="0"/>
          <w:numId w:val="0"/>
        </w:numPr>
        <w:ind w:firstLine="630" w:firstLineChars="300"/>
        <w:jc w:val="both"/>
        <w:rPr>
          <w:rFonts w:hint="eastAsia" w:hAnsi="Cambria Math"/>
          <w:i w:val="0"/>
          <w:lang w:val="en-US" w:eastAsia="zh-CN"/>
        </w:rPr>
      </w:pPr>
      <w:r>
        <w:t>②</w:t>
      </w:r>
      <w:r>
        <w:rPr>
          <w:rFonts w:hint="eastAsia"/>
          <w:lang w:val="en-US" w:eastAsia="zh-CN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>+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S(S+1)−L(L+1)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2J(J+1)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 xml:space="preserve">     J=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4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 xml:space="preserve">   J=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 xml:space="preserve"> </m:t>
        </m:r>
      </m:oMath>
      <w:r>
        <w:rPr>
          <w:rFonts w:hint="eastAsia" w:hAnsi="Cambria Math"/>
          <w:i w:val="0"/>
          <w:lang w:val="en-US" w:eastAsia="zh-CN"/>
        </w:rPr>
        <w:t xml:space="preserve">   </w:t>
      </w:r>
    </w:p>
    <w:p w14:paraId="3F84F3D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(4) </w:t>
      </w:r>
      <w:r>
        <w:rPr>
          <w:rFonts w:hint="eastAsia" w:hAnsi="Cambria Math"/>
          <w:i w:val="0"/>
          <w:lang w:val="en-US" w:eastAsia="zh-CN"/>
        </w:rPr>
        <w:t xml:space="preserve"> </w:t>
      </w:r>
      <w:r>
        <w:t>①</w:t>
      </w:r>
      <w:r>
        <w:rPr>
          <w:rFonts w:hint="eastAsia"/>
          <w:lang w:val="en-US" w:eastAsia="zh-CN"/>
        </w:rPr>
        <w:t>不会发生分裂，因为内层壳层为满壳层，S=0，L=0，J=0，故不发生塞满分裂</w:t>
      </w:r>
    </w:p>
    <w:p w14:paraId="1A5F4B26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t>②</w:t>
      </w:r>
      <w:r>
        <w:rPr>
          <w:rFonts w:hint="eastAsia"/>
          <w:lang w:val="en-US" w:eastAsia="zh-CN"/>
        </w:rPr>
        <w:t>反常塞曼效应，因为自旋不等于0，所以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 w:hAnsi="Cambria Math"/>
          <w:i w:val="0"/>
          <w:lang w:val="en-US" w:eastAsia="zh-CN"/>
        </w:rPr>
        <w:t>不等于1，导致3p能级分裂间距不同，产生反常塞曼效应</w:t>
      </w:r>
    </w:p>
    <w:p w14:paraId="2EA246E4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（5）</w:t>
      </w:r>
      <w:r>
        <w:t>①</w:t>
      </w:r>
      <m:oMath>
        <m:sPre>
          <m:sPrePr>
            <m:ctrlPr>
              <w:rPr>
                <w:rFonts w:hint="default" w:ascii="Cambria Math" w:hAnsi="Cambria Math" w:cs="Cambria Math"/>
                <w:i/>
              </w:rPr>
            </m:ctrlPr>
          </m:sPrePr>
          <m:sub>
            <m:ctrlPr>
              <w:rPr>
                <w:rFonts w:hint="default" w:ascii="Cambria Math" w:hAnsi="Cambria Math" w:cs="Cambria Math"/>
                <w:i/>
              </w:rPr>
            </m:ctrlPr>
          </m:sub>
          <m:sup>
            <m:r>
              <m:rPr/>
              <w:rPr>
                <w:rFonts w:hint="default" w:ascii="Cambria Math" w:hAnsi="Cambria Math" w:cs="Cambria Math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i/>
              </w:rPr>
            </m:ctrlPr>
          </m:sup>
          <m:e>
            <m:sSub>
              <m:sSubPr>
                <m:ctrlPr>
                  <w:rPr>
                    <w:rFonts w:hint="default" w:ascii="Cambria Math" w:hAnsi="Cambria Math" w:cs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S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e>
              <m:sub>
                <m:ctrlPr>
                  <w:rPr>
                    <w:rFonts w:hint="default" w:ascii="Cambria Math" w:hAnsi="Cambria Math" w:cs="Cambria Math"/>
                    <w:i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</w:rPr>
            </m:ctrlPr>
          </m:e>
        </m:sPre>
      </m:oMath>
      <w:r>
        <w:rPr>
          <w:rFonts w:hint="eastAsia" w:hAnsi="Cambria Math" w:cs="Cambria Math"/>
          <w:i w:val="0"/>
          <w:lang w:eastAsia="zh-CN"/>
        </w:rPr>
        <w:t>，</w:t>
      </w:r>
      <m:oMath>
        <m:sPre>
          <m:sPrePr>
            <m:ctrlPr>
              <w:rPr>
                <w:rFonts w:hint="default" w:ascii="Cambria Math" w:hAnsi="Cambria Math" w:cs="Cambria Math"/>
                <w:i/>
              </w:rPr>
            </m:ctrlPr>
          </m:sPrePr>
          <m:sub>
            <m:ctrlPr>
              <w:rPr>
                <w:rFonts w:hint="default" w:ascii="Cambria Math" w:hAnsi="Cambria Math" w:cs="Cambria Math"/>
                <w:i/>
              </w:rPr>
            </m:ctrlPr>
          </m:sub>
          <m:sup>
            <m:r>
              <m:rPr/>
              <w:rPr>
                <w:rFonts w:hint="default" w:ascii="Cambria Math" w:hAnsi="Cambria Math" w:cs="Cambria Math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i/>
              </w:rPr>
            </m:ctrlPr>
          </m:sup>
          <m:e>
            <m:sSub>
              <m:sSubPr>
                <m:ctrlPr>
                  <w:rPr>
                    <w:rFonts w:hint="default" w:ascii="Cambria Math" w:hAnsi="Cambria Math" w:cs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P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2,1,0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</w:rPr>
            </m:ctrlPr>
          </m:e>
        </m:sPre>
      </m:oMath>
      <w:r>
        <w:rPr>
          <w:rFonts w:hint="eastAsia" w:hAnsi="Cambria Math" w:cs="Cambria Math"/>
          <w:i w:val="0"/>
          <w:lang w:eastAsia="zh-CN"/>
        </w:rPr>
        <w:t>，</w:t>
      </w:r>
      <m:oMath>
        <m:sPre>
          <m:sPrePr>
            <m:ctrlPr>
              <w:rPr>
                <w:rFonts w:hint="default" w:ascii="Cambria Math" w:hAnsi="Cambria Math" w:cs="Cambria Math"/>
                <w:i/>
              </w:rPr>
            </m:ctrlPr>
          </m:sPrePr>
          <m:sub>
            <m:ctrlPr>
              <w:rPr>
                <w:rFonts w:hint="default" w:ascii="Cambria Math" w:hAnsi="Cambria Math" w:cs="Cambria Math"/>
                <w:i/>
              </w:rPr>
            </m:ctrlPr>
          </m:sub>
          <m:sup>
            <m:r>
              <m:rPr/>
              <w:rPr>
                <w:rFonts w:hint="default" w:ascii="Cambria Math" w:hAnsi="Cambria Math" w:cs="Cambria Math"/>
                <w:lang w:val="en-US" w:eastAsia="zh-CN"/>
              </w:rPr>
              <m:t>1</m:t>
            </m:r>
            <m:ctrlPr>
              <w:rPr>
                <w:rFonts w:hint="default" w:ascii="Cambria Math" w:hAnsi="Cambria Math" w:cs="Cambria Math"/>
                <w:i/>
              </w:rPr>
            </m:ctrlPr>
          </m:sup>
          <m:e>
            <m:sSub>
              <m:sSubPr>
                <m:ctrlPr>
                  <w:rPr>
                    <w:rFonts w:hint="default" w:ascii="Cambria Math" w:hAnsi="Cambria Math" w:cs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D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e>
              <m:sub>
                <m:ctrlPr>
                  <w:rPr>
                    <w:rFonts w:hint="default" w:ascii="Cambria Math" w:hAnsi="Cambria Math" w:cs="Cambria Math"/>
                    <w:i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</w:rPr>
            </m:ctrlPr>
          </m:e>
        </m:sPre>
      </m:oMath>
    </w:p>
    <w:p w14:paraId="1A9D74F1">
      <w:pPr>
        <w:rPr>
          <w:rFonts w:hint="default"/>
          <w:lang w:val="en-US" w:eastAsia="zh-CN"/>
        </w:rPr>
      </w:pPr>
      <w:r>
        <w:t>②</w:t>
      </w:r>
      <w:r>
        <w:rPr>
          <w:rFonts w:hint="eastAsia"/>
          <w:lang w:val="en-US" w:eastAsia="zh-CN"/>
        </w:rPr>
        <w:t>核心内容：S最大，L最大能量最低；针对同科电子，不到半满J最小能量最低；</w:t>
      </w:r>
      <w:bookmarkStart w:id="0" w:name="_GoBack"/>
      <w:bookmarkEnd w:id="0"/>
      <w:r>
        <w:rPr>
          <w:rFonts w:hint="eastAsia"/>
          <w:lang w:val="en-US" w:eastAsia="zh-CN"/>
        </w:rPr>
        <w:t xml:space="preserve">超过半满J最大能量最低   </w:t>
      </w:r>
      <m:oMath>
        <m:sPre>
          <m:sPrePr>
            <m:ctrlPr>
              <w:rPr>
                <w:rFonts w:hint="default" w:ascii="Cambria Math" w:hAnsi="Cambria Math" w:cs="Cambria Math"/>
                <w:i/>
              </w:rPr>
            </m:ctrlPr>
          </m:sPrePr>
          <m:sub>
            <m:ctrlPr>
              <w:rPr>
                <w:rFonts w:hint="default" w:ascii="Cambria Math" w:hAnsi="Cambria Math" w:cs="Cambria Math"/>
                <w:i/>
              </w:rPr>
            </m:ctrlPr>
          </m:sub>
          <m:sup>
            <m:r>
              <m:rPr/>
              <w:rPr>
                <w:rFonts w:hint="default" w:ascii="Cambria Math" w:hAnsi="Cambria Math" w:cs="Cambria Math"/>
                <w:lang w:val="en-US" w:eastAsia="zh-CN"/>
              </w:rPr>
              <m:t>3</m:t>
            </m:r>
            <m:ctrlPr>
              <w:rPr>
                <w:rFonts w:hint="default" w:ascii="Cambria Math" w:hAnsi="Cambria Math" w:cs="Cambria Math"/>
                <w:i/>
              </w:rPr>
            </m:ctrlPr>
          </m:sup>
          <m:e>
            <m:sSub>
              <m:sSubPr>
                <m:ctrlPr>
                  <w:rPr>
                    <w:rFonts w:hint="default" w:ascii="Cambria Math" w:hAnsi="Cambria Math" w:cs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P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 w:cs="Cambria Math"/>
                    <w:i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</w:rPr>
            </m:ctrlPr>
          </m:e>
        </m:sPre>
      </m:oMath>
    </w:p>
    <w:p w14:paraId="7D2189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（6）跃迁前后能级总自旋都是S=0时，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J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=1</m:t>
        </m:r>
      </m:oMath>
      <w:r>
        <w:rPr>
          <w:rFonts w:hint="eastAsia" w:hAnsi="Cambria Math"/>
          <w:i w:val="0"/>
          <w:lang w:val="en-US" w:eastAsia="zh-CN"/>
        </w:rPr>
        <w:t>，原子磁矩有轨道角动量贡献，由跃迁的选择定则得知，只会出现三条劈裂，即为正常塞曼效应。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DF73F"/>
    <w:multiLevelType w:val="singleLevel"/>
    <w:tmpl w:val="9D6DF73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F39D0BA"/>
    <w:multiLevelType w:val="singleLevel"/>
    <w:tmpl w:val="0F39D0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C24F10"/>
    <w:multiLevelType w:val="singleLevel"/>
    <w:tmpl w:val="57C24F10"/>
    <w:lvl w:ilvl="0" w:tentative="0">
      <w:start w:val="4"/>
      <w:numFmt w:val="decimal"/>
      <w:suff w:val="space"/>
      <w:lvlText w:val="(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56480"/>
    <w:rsid w:val="0A056480"/>
    <w:rsid w:val="5E3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1310</Characters>
  <Lines>0</Lines>
  <Paragraphs>0</Paragraphs>
  <TotalTime>8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2026-06-14T11:06:00Z</dcterms:created>
  <dc:creator>李宗儒</dc:creator>
  <cp:lastModifiedBy>李宗儒</cp:lastModifiedBy>
  <dcterms:modified xsi:type="dcterms:W3CDTF">2026-06-14T12:02:17Z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CBFB4573970241AC95E0B8A7F2DE43A8_11</vt:lpwstr>
  </property>
  <property fmtid="{D5CDD505-2E9C-101B-9397-08002B2CF9AE}" pid="4" name="KSOTemplateDocerSaveRecord">
    <vt:lpwstr>eyJoZGlkIjoiZmJiNzAzYjBkZDc3NmVkNDFiODFlMTdkNGU1YmFlZTAiLCJ1c2VySWQiOiIxNzk4NTEwNzY1In0=</vt:lpwstr>
  </property>
</Properties>
</file>