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ED1B"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全同粒子分为玻色子与费米子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对于仅考虑自旋自由度的全同粒子体系，自旋波函数可分为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两种：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交换对称自旋态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交换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任何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两个粒子自旋指标，波函数不变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交换反对称自旋态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交换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任意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两个粒子自旋指标，波函数变号。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体系自旋波函数一般可表示为</w:t>
      </w:r>
    </w:p>
    <w:p w14:paraId="68182954">
      <w:pPr>
        <w:rPr>
          <w:rFonts w:hAnsi="Cambria Math"/>
          <w:i w:val="0"/>
          <w:sz w:val="21"/>
          <w:szCs w:val="21"/>
        </w:rPr>
      </w:pPr>
      <m:oMathPara>
        <m:oMath>
          <m:r>
            <m:rPr/>
            <w:rPr>
              <w:rFonts w:hint="default" w:ascii="Cambria Math" w:hAnsi="Cambria Math"/>
              <w:sz w:val="21"/>
              <w:szCs w:val="21"/>
            </w:rPr>
            <m:t>Ψ=A</m:t>
          </m:r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Σ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q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  <w:szCs w:val="21"/>
            </w:rPr>
            <m:t>[</m:t>
          </m:r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Π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i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ψ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i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]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q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</m:oMath>
      </m:oMathPara>
    </w:p>
    <w:p w14:paraId="2F99DAC2">
      <w:pP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其中A为归一化系数，对q求和表示</w:t>
      </w:r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对所有可能的组合求和。体系总波函数可表示为</w:t>
      </w:r>
    </w:p>
    <w:p w14:paraId="5FE2964D">
      <w:pP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</w:pPr>
      <w:bookmarkStart w:id="0" w:name="_GoBack"/>
      <w:bookmarkEnd w:id="0"/>
      <m:oMathPara>
        <m:oMath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Ψ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szCs w:val="21"/>
                </w:rPr>
                <m:t>总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  <w:szCs w:val="21"/>
            </w:rPr>
            <m:t>=</m:t>
          </m:r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Ψ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szCs w:val="21"/>
                </w:rPr>
                <m:t>径向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  <m:r>
            <m:rPr/>
            <w:rPr>
              <w:rFonts w:hint="default" w:ascii="Cambria Math" w:hAnsi="Cambria Math"/>
              <w:sz w:val="21"/>
              <w:szCs w:val="21"/>
            </w:rPr>
            <m:t>·</m:t>
          </m:r>
          <m:sSub>
            <m:sSubPr>
              <m:ctrlPr>
                <w:rPr>
                  <w:rFonts w:hint="default" w:ascii="Cambria Math" w:hAnsi="Cambria Math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/>
                  <w:sz w:val="21"/>
                  <w:szCs w:val="21"/>
                </w:rPr>
                <m:t>Ψ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/>
                  <w:sz w:val="21"/>
                  <w:szCs w:val="21"/>
                </w:rPr>
                <m:t>自旋</m:t>
              </m:r>
              <m:ctrlPr>
                <w:rPr>
                  <w:rFonts w:ascii="Cambria Math" w:hAnsi="Cambria Math"/>
                  <w:sz w:val="21"/>
                  <w:szCs w:val="21"/>
                </w:rPr>
              </m:ctrlPr>
            </m:sub>
          </m:sSub>
        </m:oMath>
      </m:oMathPara>
    </w:p>
    <w:p w14:paraId="1B67B27E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以下问题中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全同粒子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体系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仅考虑自旋自由度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，回答下列问题。</w:t>
      </w:r>
    </w:p>
    <w:p w14:paraId="390AA700">
      <w:pP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(1)两自旋</w:t>
      </w:r>
      <m:oMath>
        <m:r>
          <m:rPr>
            <m:nor/>
          </m:rPr>
          <w:rPr>
            <w:rFonts w:hint="default" w:ascii="Times New Roman" w:hAnsi="Times New Roman" w:cs="Times New Roman" w:eastAsiaTheme="minorEastAsia"/>
            <w:i/>
            <w:sz w:val="21"/>
            <w:szCs w:val="21"/>
          </w:rPr>
          <m:t>s</m:t>
        </m:r>
        <m:r>
          <m:rPr>
            <m:nor/>
            <m:sty m:val="p"/>
          </m:rPr>
          <w:rPr>
            <w:rFonts w:hint="default" w:ascii="Times New Roman" w:hAnsi="Times New Roman" w:cs="Times New Roman" w:eastAsiaTheme="minorEastAsia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hint="default"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1</m:t>
            </m:r>
            <m:ctrlPr>
              <w:rPr>
                <w:rFonts w:hint="default"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2</m:t>
            </m:r>
            <m:ctrlPr>
              <w:rPr>
                <w:rFonts w:hint="default"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全同电子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，自旋态为</w:t>
      </w:r>
      <m:oMath>
        <m:sSub>
          <m:sSubPr>
            <m:ctrlPr>
              <w:rPr>
                <w:rFonts w:hint="default" w:ascii="Cambria Math" w:hAnsi="Cambria Math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ψ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</m:sSub>
        <m:r>
          <m:rPr/>
          <w:rPr>
            <w:rFonts w:hint="default" w:ascii="Cambria Math" w:hAnsi="Cambria Math"/>
            <w:sz w:val="21"/>
            <w:szCs w:val="21"/>
          </w:rPr>
          <m:t>=∣↑⟩</m:t>
        </m:r>
      </m:oMath>
      <w:r>
        <w:rPr>
          <w:rFonts w:hint="eastAsia" w:hAnsi="Cambria Math"/>
          <w:i w:val="0"/>
          <w:sz w:val="21"/>
          <w:szCs w:val="21"/>
          <w:lang w:eastAsia="zh-CN"/>
        </w:rPr>
        <w:t>，</w:t>
      </w:r>
      <m:oMath>
        <m:sSub>
          <m:sSubPr>
            <m:ctrlPr>
              <w:rPr>
                <w:rFonts w:hint="default" w:ascii="Cambria Math" w:hAnsi="Cambria Math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ψ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</m:sSub>
        <m:r>
          <m:rPr/>
          <w:rPr>
            <w:rFonts w:hint="default" w:ascii="Cambria Math" w:hAnsi="Cambria Math"/>
            <w:sz w:val="21"/>
            <w:szCs w:val="21"/>
          </w:rPr>
          <m:t>=∣</m:t>
        </m:r>
        <m:r>
          <m:rPr>
            <m:sty m:val="p"/>
          </m:rPr>
          <w:rPr>
            <w:rFonts w:hint="default" w:hAnsi="Cambria Math"/>
            <w:sz w:val="21"/>
            <w:szCs w:val="21"/>
          </w:rPr>
          <m:t>↓</m:t>
        </m:r>
        <m:r>
          <m:rPr/>
          <w:rPr>
            <w:rFonts w:hint="default" w:ascii="Cambria Math" w:hAnsi="Cambria Math"/>
            <w:sz w:val="21"/>
            <w:szCs w:val="21"/>
          </w:rPr>
          <m:t>⟩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.</w:t>
      </w:r>
    </w:p>
    <w:p w14:paraId="1F05EF7A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①写出两个电子所有对称自旋态的具体形式，并统计对称自旋态的总数；</w:t>
      </w:r>
    </w:p>
    <w:p w14:paraId="4D14DA4F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②写出两个电子唯一的反对称自旋态的具体形式；</w:t>
      </w:r>
    </w:p>
    <w:p w14:paraId="3B00B58C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③说明为什么两个处于空间波函数对称状态的全同电子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（全同费米子体系）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，自旋必须取反对称组态。</w:t>
      </w:r>
    </w:p>
    <w:p w14:paraId="5EFC939A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(2)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有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三粒子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与三个不同的单粒子态</w:t>
      </w:r>
      <m:oMath>
        <m:sSub>
          <m:sSubPr>
            <m:ctrlPr>
              <w:rPr>
                <w:rFonts w:hint="default" w:ascii="Cambria Math" w:hAnsi="Cambria Math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ψ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</m:sSub>
        <m:r>
          <m:rPr/>
          <w:rPr>
            <w:rFonts w:hint="default" w:ascii="Cambria Math" w:hAnsi="Cambria Math"/>
            <w:sz w:val="21"/>
            <w:szCs w:val="21"/>
          </w:rPr>
          <m:t>;</m:t>
        </m:r>
        <m:sSub>
          <m:sSubPr>
            <m:ctrlPr>
              <w:rPr>
                <w:rFonts w:hint="default" w:ascii="Cambria Math" w:hAnsi="Cambria Math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ψ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</m:sSub>
        <m:r>
          <m:rPr/>
          <w:rPr>
            <w:rFonts w:hint="default" w:ascii="Cambria Math" w:hAnsi="Cambria Math"/>
            <w:sz w:val="21"/>
            <w:szCs w:val="21"/>
          </w:rPr>
          <m:t>;</m:t>
        </m:r>
        <m:sSub>
          <m:sSubPr>
            <m:ctrlPr>
              <w:rPr>
                <w:rFonts w:hint="default" w:ascii="Cambria Math" w:hAnsi="Cambria Math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ψ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</m:sSub>
      </m:oMath>
      <w:r>
        <w:rPr>
          <w:rFonts w:hint="eastAsia" w:hAnsi="Cambria Math"/>
          <w:i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分别计算下列情形下可组成的独立三粒子空间组态数目：(a)粒子可分辨；(b)粒子为全同玻色子。</w:t>
      </w:r>
    </w:p>
    <w:p w14:paraId="647EEBEF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(3)对于自旋量子数为s的两个全同粒子组成的体系，证明：体系对称自旋态的总数目与反对称自旋态的总数目之比为</w:t>
      </w:r>
      <m:oMath>
        <m:f>
          <m:fPr>
            <m:ctrlPr>
              <w:rPr>
                <w:rFonts w:hint="default"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hint="default" w:ascii="Times New Roman" w:hAnsi="Times New Roman" w:cs="Times New Roman" w:eastAsiaTheme="minorEastAsia"/>
                <w:i/>
                <w:sz w:val="21"/>
                <w:szCs w:val="21"/>
              </w:rPr>
              <m:t>s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+1</m:t>
            </m:r>
            <m:ctrlPr>
              <w:rPr>
                <w:rFonts w:hint="default"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nor/>
              </m:rPr>
              <w:rPr>
                <w:rFonts w:hint="default" w:ascii="Times New Roman" w:hAnsi="Times New Roman" w:cs="Times New Roman" w:eastAsiaTheme="minorEastAsia"/>
                <w:i/>
                <w:sz w:val="21"/>
                <w:szCs w:val="21"/>
              </w:rPr>
              <m:t>s</m:t>
            </m:r>
            <m:ctrlPr>
              <w:rPr>
                <w:rFonts w:hint="default" w:ascii="Cambria Math" w:hAnsi="Cambria Math" w:cs="Times New Roman" w:eastAsiaTheme="minorEastAsia"/>
                <w:sz w:val="21"/>
                <w:szCs w:val="21"/>
              </w:rPr>
            </m:ctrlPr>
          </m:den>
        </m:f>
      </m:oMath>
    </w:p>
    <w:p w14:paraId="0D1E433D">
      <w:pP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2.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当一维无限深方势阱的势阱宽度趋于零，可得</w:t>
      </w:r>
      <m:oMath>
        <m:r>
          <m:rPr/>
          <w:rPr>
            <w:rFonts w:hint="default" w:ascii="Cambria Math" w:hAnsi="Cambria Math"/>
            <w:sz w:val="21"/>
            <w:szCs w:val="21"/>
          </w:rPr>
          <m:t>δ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函数势阱。假设质量为</w:t>
      </w:r>
      <w: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m</w:t>
      </w:r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、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能量为</w:t>
      </w:r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E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的粒子位于一个</w:t>
      </w:r>
      <m:oMath>
        <m:r>
          <m:rPr/>
          <w:rPr>
            <w:rFonts w:hint="default" w:ascii="Cambria Math" w:hAnsi="Cambria Math"/>
            <w:sz w:val="21"/>
            <w:szCs w:val="21"/>
          </w:rPr>
          <m:t>δ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函数势阱中，</w:t>
      </w:r>
      <m:oMath>
        <m:r>
          <m:rPr/>
          <w:rPr>
            <w:rFonts w:hint="default" w:ascii="Cambria Math" w:hAnsi="Cambria Math"/>
            <w:sz w:val="21"/>
            <w:szCs w:val="21"/>
          </w:rPr>
          <m:t>V(x)=−αδ(x),α&gt;0</m:t>
        </m:r>
      </m:oMath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。回答下列问题。</w:t>
      </w:r>
    </w:p>
    <w:p w14:paraId="0F2393AC">
      <w:pPr>
        <w:rPr>
          <w:rFonts w:hint="eastAsia" w:hAnsi="Cambria Math"/>
          <w:i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(1)求解束缚态</w:t>
      </w:r>
      <m:oMath>
        <m:r>
          <m:rPr>
            <m:nor/>
          </m:rPr>
          <w:rPr>
            <w:rFonts w:hint="default" w:ascii="Times New Roman" w:hAnsi="Times New Roman" w:cs="Times New Roman"/>
            <w:i/>
            <w:sz w:val="21"/>
            <w:szCs w:val="21"/>
          </w:rPr>
          <m:t>E</m:t>
        </m: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1"/>
            <w:szCs w:val="21"/>
          </w:rPr>
          <m:t>&lt;0</m:t>
        </m:r>
      </m:oMath>
      <w:r>
        <w:rPr>
          <w:rFonts w:hint="eastAsia" w:hAnsi="Times New Roman" w:cs="Times New Roman"/>
          <w:i w:val="0"/>
          <w:sz w:val="21"/>
          <w:szCs w:val="21"/>
          <w:lang w:val="en-US" w:eastAsia="zh-CN"/>
        </w:rPr>
        <w:t>时的粒子归一化波函数。提示：将定态薛定谔方程从</w:t>
      </w:r>
      <m:oMath>
        <m:r>
          <m:rPr/>
          <w:rPr>
            <w:rFonts w:hint="default" w:ascii="Cambria Math" w:hAnsi="Cambria Math"/>
            <w:sz w:val="21"/>
            <w:szCs w:val="21"/>
          </w:rPr>
          <m:t>−ϵ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到</w:t>
      </w:r>
      <m:oMath>
        <m:r>
          <m:rPr/>
          <w:rPr>
            <w:rFonts w:hint="default" w:ascii="Cambria Math" w:hAnsi="Cambria Math"/>
            <w:sz w:val="21"/>
            <w:szCs w:val="21"/>
          </w:rPr>
          <m:t>ϵ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积分，取</w:t>
      </w:r>
      <m:oMath>
        <m:r>
          <m:rPr/>
          <w:rPr>
            <w:rFonts w:hint="default" w:ascii="Cambria Math" w:hAnsi="Cambria Math"/>
            <w:sz w:val="21"/>
            <w:szCs w:val="21"/>
          </w:rPr>
          <m:t>ϵ→0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极限，得到波函数导数在</w:t>
      </w:r>
      <m:oMath>
        <m:r>
          <m:rPr/>
          <w:rPr>
            <w:rFonts w:hint="default" w:ascii="Cambria Math" w:hAnsi="Cambria Math"/>
            <w:sz w:val="21"/>
            <w:szCs w:val="21"/>
          </w:rPr>
          <m:t>x=0</m:t>
        </m:r>
      </m:oMath>
      <w:r>
        <w:rPr>
          <w:rFonts w:hint="eastAsia" w:hAnsi="Cambria Math"/>
          <w:i w:val="0"/>
          <w:sz w:val="21"/>
          <w:szCs w:val="21"/>
          <w:lang w:val="en-US" w:eastAsia="zh-CN"/>
        </w:rPr>
        <w:t>处的跃变，再利用公式</w:t>
      </w:r>
    </w:p>
    <w:p w14:paraId="4B13D014">
      <w:pPr>
        <w:rPr>
          <w:rFonts w:hint="default" w:hAnsi="Cambria Math"/>
          <w:i w:val="0"/>
          <w:sz w:val="21"/>
          <w:szCs w:val="21"/>
          <w:lang w:val="en-US" w:eastAsia="zh-CN"/>
        </w:rPr>
      </w:pPr>
      <m:oMathPara>
        <m:oMath>
          <m:func>
            <m:funcPr>
              <m:ctrlPr>
                <w:rPr>
                  <w:rFonts w:ascii="Cambria Math" w:hAnsi="Cambria Math"/>
                  <w:i w:val="0"/>
                  <w:sz w:val="21"/>
                  <w:szCs w:val="21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1"/>
                      <w:szCs w:val="21"/>
                      <w:lang w:val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  <w:lang w:val="en-US"/>
                    </w:rPr>
                    <m:t>lim</m:t>
                  </m:r>
                  <m:ctrlPr>
                    <w:rPr>
                      <w:rFonts w:ascii="Cambria Math" w:hAnsi="Cambria Math"/>
                      <w:i w:val="0"/>
                      <w:sz w:val="21"/>
                      <w:szCs w:val="21"/>
                      <w:lang w:val="en-US"/>
                    </w:rPr>
                  </m:ctrlPr>
                </m:e>
                <m:lim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</w:rPr>
                    <m:t>ϵ→0</m:t>
                  </m:r>
                  <m:ctrlPr>
                    <w:rPr>
                      <w:rFonts w:ascii="Cambria Math" w:hAnsi="Cambria Math"/>
                      <w:i w:val="0"/>
                      <w:sz w:val="21"/>
                      <w:szCs w:val="21"/>
                      <w:lang w:val="en-US"/>
                    </w:rPr>
                  </m:ctrlPr>
                </m:lim>
              </m:limLow>
              <m:ctrlPr>
                <w:rPr>
                  <w:rFonts w:ascii="Cambria Math" w:hAnsi="Cambria Math"/>
                  <w:i w:val="0"/>
                  <w:sz w:val="21"/>
                  <w:szCs w:val="21"/>
                  <w:lang w:val="en-US"/>
                </w:rPr>
              </m:ctrlPr>
            </m:fName>
            <m:e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</w:rPr>
                    <m:t>−ϵ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</w:rPr>
                    <m:t>ϵ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/>
                      <w:sz w:val="21"/>
                      <w:szCs w:val="21"/>
                      <w:lang w:val="en-US"/>
                    </w:rPr>
                    <m:t>δ</m:t>
                  </m:r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(x)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  <w:lang w:val="en-US"/>
                    </w:rPr>
                    <m:t>ψ</m:t>
                  </m:r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(x)=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  <w:lang w:val="en-US"/>
                    </w:rPr>
                    <m:t>ψ</m:t>
                  </m:r>
                  <m:r>
                    <m:rPr/>
                    <w:rPr>
                      <w:rFonts w:hint="default" w:ascii="Cambria Math" w:hAnsi="Cambria Math"/>
                      <w:sz w:val="21"/>
                      <w:szCs w:val="21"/>
                      <w:lang w:val="en-US" w:eastAsia="zh-CN"/>
                    </w:rPr>
                    <m:t>(0)</m:t>
                  </m:r>
                  <m:ctrlPr>
                    <w:rPr>
                      <w:rFonts w:ascii="Cambria Math" w:hAnsi="Cambria Math"/>
                      <w:i/>
                      <w:sz w:val="21"/>
                      <w:szCs w:val="21"/>
                      <w:lang w:val="en-US"/>
                    </w:rPr>
                  </m:ctrlPr>
                </m:e>
              </m:nary>
              <m:ctrlPr>
                <w:rPr>
                  <w:rFonts w:ascii="Cambria Math" w:hAnsi="Cambria Math"/>
                  <w:i w:val="0"/>
                  <w:sz w:val="21"/>
                  <w:szCs w:val="21"/>
                  <w:lang w:val="en-US"/>
                </w:rPr>
              </m:ctrlPr>
            </m:e>
          </m:func>
        </m:oMath>
      </m:oMathPara>
    </w:p>
    <w:p w14:paraId="3BEAF920">
      <w:pPr>
        <w:rPr>
          <w:rFonts w:hint="default" w:hAnsi="Times New Roman" w:cs="Times New Roman" w:eastAsiaTheme="minorEastAsia"/>
          <w:b w:val="0"/>
          <w:i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(2)</w:t>
      </w:r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对于散射态</w:t>
      </w:r>
      <m:oMath>
        <m:r>
          <m:rPr>
            <m:nor/>
          </m:rPr>
          <w:rPr>
            <w:rFonts w:hint="default" w:ascii="Times New Roman" w:hAnsi="Times New Roman" w:cs="Times New Roman"/>
            <w:i/>
            <w:sz w:val="21"/>
            <w:szCs w:val="21"/>
          </w:rPr>
          <m:t>E</m:t>
        </m: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1"/>
            <w:szCs w:val="21"/>
            <w:lang w:val="en-US" w:eastAsia="zh-CN"/>
          </w:rPr>
          <m:t>&gt;</m:t>
        </m: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sz w:val="21"/>
            <w:szCs w:val="21"/>
          </w:rPr>
          <m:t>0</m:t>
        </m:r>
      </m:oMath>
      <w:r>
        <w:rPr>
          <w:rFonts w:hint="eastAsia" w:hAnsi="Times New Roman" w:cs="Times New Roman"/>
          <w:b w:val="0"/>
          <w:i w:val="0"/>
          <w:sz w:val="21"/>
          <w:szCs w:val="21"/>
          <w:lang w:eastAsia="zh-CN"/>
        </w:rPr>
        <w:t>，</w:t>
      </w:r>
      <w:r>
        <w:rPr>
          <w:rFonts w:hint="eastAsia" w:hAnsi="Times New Roman" w:cs="Times New Roman"/>
          <w:b w:val="0"/>
          <w:i w:val="0"/>
          <w:sz w:val="21"/>
          <w:szCs w:val="21"/>
          <w:lang w:val="en-US" w:eastAsia="zh-CN"/>
        </w:rPr>
        <w:t>粒子从左侧以振幅</w:t>
      </w:r>
      <w:r>
        <w:rPr>
          <w:rFonts w:hint="default" w:ascii="Times New Roman" w:hAnsi="Times New Roman" w:cs="Times New Roman"/>
          <w:b w:val="0"/>
          <w:i w:val="0"/>
          <w:sz w:val="21"/>
          <w:szCs w:val="21"/>
          <w:lang w:val="en-US" w:eastAsia="zh-CN"/>
        </w:rPr>
        <w:t>A入射，反射波振幅为B，透射波振幅为C，即</w:t>
      </w:r>
      <w:r>
        <w:rPr>
          <w:rFonts w:hint="eastAsia" w:hAnsi="Times New Roman" w:cs="Times New Roman"/>
          <w:b w:val="0"/>
          <w:i w:val="0"/>
          <w:sz w:val="21"/>
          <w:szCs w:val="21"/>
          <w:lang w:val="en-US" w:eastAsia="zh-CN"/>
        </w:rPr>
        <w:t>入射波为行波</w:t>
      </w:r>
      <m:oMath>
        <m:sSub>
          <m:sSubPr>
            <m:ctrlPr>
              <w:rPr>
                <w:rFonts w:hint="default" w:ascii="Cambria Math" w:hAnsi="Cambria Math"/>
                <w:sz w:val="21"/>
                <w:szCs w:val="21"/>
              </w:rPr>
            </m:ctrlPr>
          </m:sSub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ψ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szCs w:val="21"/>
              </w:rPr>
              <m:t>0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b>
        </m:sSub>
        <m:r>
          <m:rPr/>
          <w:rPr>
            <w:rFonts w:hint="default" w:ascii="Cambria Math" w:hAnsi="Cambria Math"/>
            <w:sz w:val="21"/>
            <w:szCs w:val="21"/>
          </w:rPr>
          <m:t>=A</m:t>
        </m:r>
        <m:sSup>
          <m:sSupPr>
            <m:ctrlPr>
              <w:rPr>
                <w:rFonts w:hint="default" w:ascii="Cambria Math" w:hAnsi="Cambria Math"/>
                <w:sz w:val="21"/>
                <w:szCs w:val="21"/>
              </w:rPr>
            </m:ctrlPr>
          </m:sSupPr>
          <m:e>
            <m:r>
              <m:rPr/>
              <w:rPr>
                <w:rFonts w:hint="default" w:ascii="Cambria Math" w:hAnsi="Cambria Math"/>
                <w:sz w:val="21"/>
                <w:szCs w:val="21"/>
              </w:rPr>
              <m:t>e</m:t>
            </m:r>
            <m:ctrlPr>
              <w:rPr>
                <w:rFonts w:ascii="Cambria Math" w:hAnsi="Cambria Math"/>
                <w:sz w:val="21"/>
                <w:szCs w:val="21"/>
              </w:rPr>
            </m:ctrlPr>
          </m:e>
          <m:sup>
            <m:r>
              <m:rPr/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  <m:t>i</m:t>
            </m:r>
            <m:r>
              <m:rPr/>
              <w:rPr>
                <w:rFonts w:hint="default" w:ascii="Cambria Math" w:hAnsi="Cambria Math"/>
                <w:sz w:val="21"/>
                <w:szCs w:val="21"/>
              </w:rPr>
              <m:t>kx</m:t>
            </m:r>
            <m:ctrlPr>
              <w:rPr>
                <w:rFonts w:ascii="Cambria Math" w:hAnsi="Cambria Math"/>
                <w:sz w:val="21"/>
                <w:szCs w:val="21"/>
              </w:rPr>
            </m:ctrlPr>
          </m:sup>
        </m:sSup>
      </m:oMath>
      <w:r>
        <w:rPr>
          <w:rFonts w:hint="eastAsia" w:hAnsi="Cambria Math"/>
          <w:i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(a)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求解反射波与透射波的波函数（无需归一化）；</w:t>
      </w:r>
      <w: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t>(b)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已知反射系数</w:t>
      </w:r>
      <m:oMath>
        <m:r>
          <m:rPr/>
          <w:rPr>
            <w:rFonts w:hint="default" w:ascii="Cambria Math" w:hAnsi="Cambria Math"/>
            <w:sz w:val="21"/>
            <w:szCs w:val="21"/>
          </w:rPr>
          <m:t>R=</m:t>
        </m:r>
        <m:f>
          <m:fPr>
            <m:ctrlPr>
              <w:rPr>
                <w:rFonts w:hint="default"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/>
                <w:sz w:val="21"/>
                <w:szCs w:val="21"/>
              </w:rPr>
              <m:t>|B</m:t>
            </m:r>
            <m:sSup>
              <m:sSupPr>
                <m:ctrlPr>
                  <w:rPr>
                    <w:rFonts w:hint="default"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|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  <w:szCs w:val="21"/>
              </w:rPr>
              <m:t>|A</m:t>
            </m:r>
            <m:sSup>
              <m:sSupPr>
                <m:ctrlPr>
                  <w:rPr>
                    <w:rFonts w:hint="default"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|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hAnsi="Cambria Math"/>
          <w:i w:val="0"/>
          <w:sz w:val="21"/>
          <w:szCs w:val="21"/>
          <w:lang w:eastAsia="zh-CN"/>
        </w:rPr>
        <w:t>，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透射系数</w:t>
      </w:r>
      <m:oMath>
        <m:r>
          <m:rPr/>
          <w:rPr>
            <w:rFonts w:hint="default" w:ascii="Cambria Math" w:hAnsi="Cambria Math"/>
            <w:sz w:val="21"/>
            <w:szCs w:val="21"/>
            <w:lang w:val="en-US" w:eastAsia="zh-CN"/>
          </w:rPr>
          <m:t>T</m:t>
        </m:r>
        <m:r>
          <m:rPr/>
          <w:rPr>
            <w:rFonts w:hint="default" w:ascii="Cambria Math" w:hAnsi="Cambria Math"/>
            <w:sz w:val="21"/>
            <w:szCs w:val="21"/>
          </w:rPr>
          <m:t>=</m:t>
        </m:r>
        <m:f>
          <m:fPr>
            <m:ctrlPr>
              <w:rPr>
                <w:rFonts w:hint="default" w:ascii="Cambria Math" w:hAnsi="Cambria Math"/>
                <w:sz w:val="21"/>
                <w:szCs w:val="21"/>
              </w:rPr>
            </m:ctrlPr>
          </m:fPr>
          <m:num>
            <m:r>
              <m:rPr/>
              <w:rPr>
                <w:rFonts w:hint="default" w:ascii="Cambria Math" w:hAnsi="Cambria Math"/>
                <w:sz w:val="21"/>
                <w:szCs w:val="21"/>
              </w:rPr>
              <m:t>|</m:t>
            </m:r>
            <m:r>
              <m:rPr/>
              <w:rPr>
                <w:rFonts w:hint="default" w:ascii="Cambria Math" w:hAnsi="Cambria Math"/>
                <w:sz w:val="21"/>
                <w:szCs w:val="21"/>
                <w:lang w:val="en-US" w:eastAsia="zh-CN"/>
              </w:rPr>
              <m:t>C</m:t>
            </m:r>
            <m:sSup>
              <m:sSupPr>
                <m:ctrlPr>
                  <w:rPr>
                    <w:rFonts w:hint="default"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|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/>
                <w:sz w:val="21"/>
                <w:szCs w:val="21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  <w:szCs w:val="21"/>
              </w:rPr>
              <m:t>|A</m:t>
            </m:r>
            <m:sSup>
              <m:sSupPr>
                <m:ctrlPr>
                  <w:rPr>
                    <w:rFonts w:hint="default" w:ascii="Cambria Math" w:hAnsi="Cambria Math"/>
                    <w:sz w:val="21"/>
                    <w:szCs w:val="21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|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up>
            </m:sSup>
            <m:ctrlPr>
              <w:rPr>
                <w:rFonts w:hint="default" w:ascii="Cambria Math" w:hAnsi="Cambria Math"/>
                <w:sz w:val="21"/>
                <w:szCs w:val="21"/>
              </w:rPr>
            </m:ctrlPr>
          </m:den>
        </m:f>
      </m:oMath>
      <w:r>
        <w:rPr>
          <w:rFonts w:hint="eastAsia" w:hAnsi="Cambria Math"/>
          <w:i w:val="0"/>
          <w:sz w:val="21"/>
          <w:szCs w:val="21"/>
          <w:lang w:eastAsia="zh-CN"/>
        </w:rPr>
        <w:t>，</w:t>
      </w:r>
      <w:r>
        <w:rPr>
          <w:rFonts w:hint="eastAsia" w:hAnsi="Cambria Math"/>
          <w:i w:val="0"/>
          <w:sz w:val="21"/>
          <w:szCs w:val="21"/>
          <w:lang w:val="en-US" w:eastAsia="zh-CN"/>
        </w:rPr>
        <w:t>求出反射系数与透射系数并验证</w:t>
      </w:r>
      <m:oMath>
        <m:r>
          <m:rPr/>
          <w:rPr>
            <w:rFonts w:hint="default" w:ascii="Cambria Math" w:hAnsi="Cambria Math" w:cstheme="minorBidi"/>
            <w:kern w:val="2"/>
            <w:sz w:val="21"/>
            <w:szCs w:val="21"/>
            <w:lang w:val="en-US" w:eastAsia="zh-CN" w:bidi="ar-SA"/>
          </w:rPr>
          <m:t>R+T=1</m:t>
        </m:r>
      </m:oMath>
      <w:r>
        <w:rPr>
          <w:rFonts w:hint="eastAsia" w:hAnsi="Cambria Math" w:cstheme="minorBidi"/>
          <w:i w:val="0"/>
          <w:kern w:val="2"/>
          <w:sz w:val="21"/>
          <w:szCs w:val="21"/>
          <w:lang w:val="en-US" w:eastAsia="zh-CN" w:bidi="ar-SA"/>
        </w:rPr>
        <w:t>。</w:t>
      </w:r>
    </w:p>
    <w:p w14:paraId="0BB95E97">
      <w:pP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sz w:val="21"/>
          <w:szCs w:val="21"/>
          <w:lang w:val="en-US" w:eastAsia="zh-CN"/>
        </w:rPr>
        <w:t>参考答案</w:t>
      </w:r>
    </w:p>
    <w:p w14:paraId="726FBE57">
      <w:pP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i w:val="0"/>
          <w:sz w:val="21"/>
          <w:szCs w:val="21"/>
          <w:lang w:val="en-US" w:eastAsia="zh-CN"/>
        </w:rPr>
        <w:drawing>
          <wp:inline distT="0" distB="0" distL="114300" distR="114300">
            <wp:extent cx="6629400" cy="4586605"/>
            <wp:effectExtent l="0" t="0" r="0" b="4445"/>
            <wp:docPr id="1" name="图片 1" descr="QQ截图2026061416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60614163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A68B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drawing>
          <wp:inline distT="0" distB="0" distL="114300" distR="114300">
            <wp:extent cx="6629400" cy="4051935"/>
            <wp:effectExtent l="0" t="0" r="0" b="5715"/>
            <wp:docPr id="2" name="图片 2" descr="QQ截图2026061416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60614163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53F1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65C9"/>
    <w:rsid w:val="55215418"/>
    <w:rsid w:val="59CA4BDE"/>
    <w:rsid w:val="7DE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766</Characters>
  <Lines>0</Lines>
  <Paragraphs>0</Paragraphs>
  <TotalTime>87</TotalTime>
  <ScaleCrop>false</ScaleCrop>
  <LinksUpToDate>false</LinksUpToDate>
  <CharactersWithSpaces>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2026-06-13T10:20:00Z</dcterms:created>
  <dc:creator>Wrigh</dc:creator>
  <cp:lastModifiedBy>&amp;.</cp:lastModifiedBy>
  <dcterms:modified xsi:type="dcterms:W3CDTF">2026-06-21T05:55:48Z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eyJoZGlkIjoiMWI2MzBhMjY3YjIyNmNmMmVjNmJmNDE0ZjQ1NjQ2YmQiLCJ1c2VySWQiOiI0MjEzNDI5NDYifQ==</vt:lpwstr>
  </property>
  <property fmtid="{D5CDD505-2E9C-101B-9397-08002B2CF9AE}" pid="4" name="ICV">
    <vt:lpwstr>A4BCCE292FEA40BA907C7F3DB2C4A7A4_12</vt:lpwstr>
  </property>
</Properties>
</file>